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1" w:rsidRPr="003F67A2" w:rsidRDefault="002378F1" w:rsidP="002378F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2378F1" w:rsidRPr="003F67A2" w:rsidRDefault="002378F1" w:rsidP="002378F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2378F1" w:rsidRPr="003F67A2" w:rsidRDefault="002378F1" w:rsidP="002378F1">
      <w:pPr>
        <w:jc w:val="center"/>
        <w:rPr>
          <w:sz w:val="28"/>
          <w:szCs w:val="28"/>
        </w:rPr>
      </w:pPr>
    </w:p>
    <w:p w:rsidR="002378F1" w:rsidRPr="003F67A2" w:rsidRDefault="002378F1" w:rsidP="002378F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2378F1" w:rsidRPr="003F67A2" w:rsidRDefault="002378F1" w:rsidP="002378F1">
      <w:pPr>
        <w:jc w:val="center"/>
        <w:rPr>
          <w:sz w:val="28"/>
          <w:szCs w:val="28"/>
        </w:rPr>
      </w:pPr>
    </w:p>
    <w:p w:rsidR="002378F1" w:rsidRPr="003F67A2" w:rsidRDefault="002378F1" w:rsidP="002378F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2378F1" w:rsidRPr="003F67A2" w:rsidRDefault="002378F1" w:rsidP="002378F1">
      <w:pPr>
        <w:jc w:val="center"/>
        <w:rPr>
          <w:b/>
          <w:sz w:val="28"/>
          <w:szCs w:val="28"/>
        </w:rPr>
      </w:pPr>
    </w:p>
    <w:p w:rsidR="00C25ACD" w:rsidRPr="002378F1" w:rsidRDefault="002378F1" w:rsidP="002378F1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</w:p>
    <w:p w:rsidR="001574F8" w:rsidRDefault="001574F8" w:rsidP="002609C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A77E16" w:rsidRPr="00882F88" w:rsidRDefault="00A77E16" w:rsidP="002609C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B3C91" w:rsidRPr="002A244F" w:rsidRDefault="00D37C03" w:rsidP="008B3C91">
      <w:pPr>
        <w:jc w:val="both"/>
        <w:outlineLvl w:val="0"/>
        <w:rPr>
          <w:rFonts w:ascii="Times New Roman" w:hAnsi="Times New Roman"/>
          <w:sz w:val="27"/>
          <w:szCs w:val="27"/>
        </w:rPr>
      </w:pPr>
      <w:r w:rsidRPr="00882F88">
        <w:rPr>
          <w:rFonts w:ascii="Times New Roman" w:hAnsi="Times New Roman"/>
          <w:sz w:val="27"/>
          <w:szCs w:val="27"/>
          <w:lang w:val="uk-UA"/>
        </w:rPr>
        <w:t xml:space="preserve">Про </w:t>
      </w:r>
      <w:proofErr w:type="spellStart"/>
      <w:r w:rsidR="008B3C91" w:rsidRPr="002A244F">
        <w:rPr>
          <w:rFonts w:ascii="Times New Roman" w:hAnsi="Times New Roman"/>
          <w:sz w:val="27"/>
          <w:szCs w:val="27"/>
        </w:rPr>
        <w:t>розгляд</w:t>
      </w:r>
      <w:proofErr w:type="spellEnd"/>
      <w:r w:rsidR="008B3C91" w:rsidRPr="002A244F">
        <w:rPr>
          <w:rFonts w:ascii="Times New Roman" w:hAnsi="Times New Roman"/>
          <w:sz w:val="27"/>
          <w:szCs w:val="27"/>
        </w:rPr>
        <w:t xml:space="preserve"> проекту регуляторного акту</w:t>
      </w:r>
    </w:p>
    <w:p w:rsidR="00F90C85" w:rsidRDefault="00D37C03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882F88">
        <w:rPr>
          <w:rFonts w:ascii="Times New Roman" w:hAnsi="Times New Roman"/>
          <w:sz w:val="27"/>
          <w:szCs w:val="27"/>
          <w:lang w:val="uk-UA"/>
        </w:rPr>
        <w:t>«</w:t>
      </w:r>
      <w:r w:rsidR="00DB62E6">
        <w:rPr>
          <w:rFonts w:ascii="Times New Roman" w:hAnsi="Times New Roman"/>
          <w:sz w:val="27"/>
          <w:szCs w:val="27"/>
          <w:lang w:val="uk-UA"/>
        </w:rPr>
        <w:t>Про встановлення граничного рівня цін</w:t>
      </w:r>
    </w:p>
    <w:p w:rsidR="002609C4" w:rsidRPr="00882F88" w:rsidRDefault="00DB62E6" w:rsidP="008B3C91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на окремі види ритуальних послуг</w:t>
      </w:r>
      <w:r w:rsidR="00D37C03" w:rsidRPr="00882F88">
        <w:rPr>
          <w:rFonts w:ascii="Times New Roman" w:hAnsi="Times New Roman"/>
          <w:sz w:val="27"/>
          <w:szCs w:val="27"/>
          <w:lang w:val="uk-UA"/>
        </w:rPr>
        <w:t>»</w:t>
      </w:r>
    </w:p>
    <w:p w:rsidR="002609C4" w:rsidRPr="002A244F" w:rsidRDefault="002609C4" w:rsidP="002609C4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2C58F3" w:rsidRDefault="002C58F3" w:rsidP="009A1784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6325D" w:rsidRPr="008B3C91" w:rsidRDefault="0076325D" w:rsidP="0076325D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2A244F">
        <w:rPr>
          <w:rFonts w:ascii="Times New Roman" w:hAnsi="Times New Roman"/>
          <w:sz w:val="27"/>
          <w:szCs w:val="27"/>
          <w:lang w:val="uk-UA"/>
        </w:rPr>
        <w:t>Керуючись  підпунктом 2  пункту «а» /власні повноваження/ ст.28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2A244F">
        <w:rPr>
          <w:rFonts w:ascii="Times New Roman" w:hAnsi="Times New Roman"/>
          <w:sz w:val="27"/>
          <w:szCs w:val="27"/>
          <w:lang w:val="uk-UA"/>
        </w:rPr>
        <w:t>Закону України «Про місцеве самоврядування в Україні</w:t>
      </w:r>
      <w:r w:rsidRPr="00B81764">
        <w:rPr>
          <w:rFonts w:ascii="Times New Roman" w:hAnsi="Times New Roman"/>
          <w:sz w:val="28"/>
          <w:szCs w:val="28"/>
          <w:lang w:val="uk-UA"/>
        </w:rPr>
        <w:t>»,</w:t>
      </w:r>
      <w:r w:rsidR="00B81764" w:rsidRPr="00B81764">
        <w:rPr>
          <w:rFonts w:ascii="Times New Roman" w:hAnsi="Times New Roman"/>
          <w:sz w:val="28"/>
          <w:szCs w:val="28"/>
          <w:lang w:val="uk-UA"/>
        </w:rPr>
        <w:t xml:space="preserve"> ст.10 Закону України ,, Про поховання та похоронну справу”</w:t>
      </w:r>
      <w:r w:rsidR="00B81764">
        <w:rPr>
          <w:rFonts w:ascii="Times New Roman" w:hAnsi="Times New Roman"/>
          <w:sz w:val="28"/>
          <w:szCs w:val="28"/>
          <w:lang w:val="uk-UA"/>
        </w:rPr>
        <w:t>,</w:t>
      </w:r>
      <w:r w:rsidR="00B81764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Законом України «Про засади державної регуляторної політики у сфері господарської діяльності», розглянувши проект регуляторного акту виконавчий комітет Черкаської міської ради </w:t>
      </w:r>
    </w:p>
    <w:p w:rsidR="002609C4" w:rsidRPr="002A244F" w:rsidRDefault="002609C4" w:rsidP="002609C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2A244F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8B3C91" w:rsidRDefault="008B3C91" w:rsidP="00B13EE8">
      <w:pPr>
        <w:ind w:firstLine="708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37C03" w:rsidRPr="00882F88" w:rsidRDefault="00011356" w:rsidP="00B13EE8">
      <w:pPr>
        <w:ind w:firstLine="708"/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 w:rsidRPr="00882F88">
        <w:rPr>
          <w:rFonts w:ascii="Times New Roman" w:hAnsi="Times New Roman"/>
          <w:sz w:val="27"/>
          <w:szCs w:val="27"/>
          <w:lang w:val="uk-UA"/>
        </w:rPr>
        <w:t>1</w:t>
      </w:r>
      <w:r w:rsidR="002609C4" w:rsidRPr="00882F88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8B3C91">
        <w:rPr>
          <w:rFonts w:ascii="Times New Roman" w:hAnsi="Times New Roman"/>
          <w:sz w:val="27"/>
          <w:szCs w:val="27"/>
          <w:lang w:val="uk-UA"/>
        </w:rPr>
        <w:t>Доручити директору департаменту економіки та розвитку Удод І.І. здійснити всі заходи щодо проекту регуляторного акту «</w:t>
      </w:r>
      <w:r w:rsidR="00DB62E6">
        <w:rPr>
          <w:rFonts w:ascii="Times New Roman" w:hAnsi="Times New Roman"/>
          <w:sz w:val="27"/>
          <w:szCs w:val="27"/>
          <w:lang w:val="uk-UA"/>
        </w:rPr>
        <w:t>Про встановлення граничного рівня цін на окремі види ритуальних послуг</w:t>
      </w:r>
      <w:r w:rsidR="008B3C91">
        <w:rPr>
          <w:rFonts w:ascii="Times New Roman" w:hAnsi="Times New Roman"/>
          <w:sz w:val="27"/>
          <w:szCs w:val="27"/>
          <w:lang w:val="uk-UA"/>
        </w:rPr>
        <w:t>»</w:t>
      </w:r>
      <w:r w:rsidR="00751876">
        <w:rPr>
          <w:rFonts w:ascii="Times New Roman" w:hAnsi="Times New Roman"/>
          <w:sz w:val="27"/>
          <w:szCs w:val="27"/>
          <w:lang w:val="uk-UA"/>
        </w:rPr>
        <w:t>, передбачені Законом України «Про засади державної регуляторної політики у сфері господарської діяльності»</w:t>
      </w:r>
      <w:r w:rsidR="00B13EE8" w:rsidRPr="00882F88">
        <w:rPr>
          <w:rFonts w:ascii="Times New Roman" w:hAnsi="Times New Roman"/>
          <w:sz w:val="27"/>
          <w:szCs w:val="27"/>
          <w:lang w:val="uk-UA"/>
        </w:rPr>
        <w:t>.</w:t>
      </w:r>
    </w:p>
    <w:p w:rsidR="00057392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2. </w:t>
      </w:r>
      <w:r w:rsidR="00751876">
        <w:rPr>
          <w:rFonts w:ascii="Times New Roman" w:hAnsi="Times New Roman"/>
          <w:sz w:val="27"/>
          <w:szCs w:val="27"/>
          <w:lang w:val="uk-UA"/>
        </w:rPr>
        <w:t xml:space="preserve">Після виконання вищезазначених заходів, проект рішення </w:t>
      </w:r>
      <w:r w:rsidR="00DB62E6">
        <w:rPr>
          <w:rFonts w:ascii="Times New Roman" w:hAnsi="Times New Roman"/>
          <w:sz w:val="27"/>
          <w:szCs w:val="27"/>
          <w:lang w:val="uk-UA"/>
        </w:rPr>
        <w:t>«Про встановлення граничного рівня цін на окремі види ритуальних послуг</w:t>
      </w:r>
      <w:r w:rsidR="00751876">
        <w:rPr>
          <w:rFonts w:ascii="Times New Roman" w:hAnsi="Times New Roman"/>
          <w:sz w:val="27"/>
          <w:szCs w:val="27"/>
          <w:lang w:val="uk-UA"/>
        </w:rPr>
        <w:t>» внести на затвердження виконавчого комітету Черкаської міської ради згідно із чинним законодавством.</w:t>
      </w:r>
    </w:p>
    <w:p w:rsidR="00B13EE8" w:rsidRPr="00882F88" w:rsidRDefault="00057392" w:rsidP="00B13EE8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3</w:t>
      </w:r>
      <w:r w:rsidR="00790E9E" w:rsidRPr="009A5A06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050297">
        <w:rPr>
          <w:rFonts w:ascii="Times New Roman" w:hAnsi="Times New Roman"/>
          <w:sz w:val="27"/>
          <w:szCs w:val="27"/>
          <w:lang w:val="uk-UA"/>
        </w:rPr>
        <w:t>Доручити управлінню інформаційної політики Черкаської міської ради (</w:t>
      </w:r>
      <w:r w:rsidR="000C1E4F">
        <w:rPr>
          <w:rFonts w:ascii="Times New Roman" w:hAnsi="Times New Roman"/>
          <w:sz w:val="27"/>
          <w:szCs w:val="27"/>
          <w:lang w:val="uk-UA"/>
        </w:rPr>
        <w:t>Кропив</w:t>
      </w:r>
      <w:r w:rsidR="007152B7">
        <w:rPr>
          <w:rFonts w:ascii="Times New Roman" w:hAnsi="Times New Roman"/>
          <w:sz w:val="27"/>
          <w:szCs w:val="27"/>
          <w:lang w:val="uk-UA"/>
        </w:rPr>
        <w:t>а</w:t>
      </w:r>
      <w:r w:rsidR="000C1E4F">
        <w:rPr>
          <w:rFonts w:ascii="Times New Roman" w:hAnsi="Times New Roman"/>
          <w:sz w:val="27"/>
          <w:szCs w:val="27"/>
          <w:lang w:val="uk-UA"/>
        </w:rPr>
        <w:t xml:space="preserve"> Ю.Б</w:t>
      </w:r>
      <w:r w:rsidR="00050297">
        <w:rPr>
          <w:rFonts w:ascii="Times New Roman" w:hAnsi="Times New Roman"/>
          <w:sz w:val="27"/>
          <w:szCs w:val="27"/>
          <w:lang w:val="uk-UA"/>
        </w:rPr>
        <w:t xml:space="preserve">.) </w:t>
      </w:r>
      <w:r w:rsidR="00751876">
        <w:rPr>
          <w:rFonts w:ascii="Times New Roman" w:hAnsi="Times New Roman"/>
          <w:sz w:val="27"/>
          <w:szCs w:val="27"/>
          <w:lang w:val="uk-UA"/>
        </w:rPr>
        <w:t>оприлюднити це рішення в засобах масової інформації</w:t>
      </w:r>
      <w:r w:rsidR="00790E9E" w:rsidRPr="009A5A06">
        <w:rPr>
          <w:rFonts w:ascii="Times New Roman" w:hAnsi="Times New Roman"/>
          <w:sz w:val="27"/>
          <w:szCs w:val="27"/>
          <w:lang w:val="uk-UA"/>
        </w:rPr>
        <w:t>.</w:t>
      </w:r>
    </w:p>
    <w:p w:rsidR="00790E9E" w:rsidRDefault="00057392" w:rsidP="009D73EC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4</w:t>
      </w:r>
      <w:r w:rsidR="00B13EE8" w:rsidRPr="00882F88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790E9E" w:rsidRPr="00882F88">
        <w:rPr>
          <w:rFonts w:ascii="Times New Roman" w:hAnsi="Times New Roman"/>
          <w:sz w:val="27"/>
          <w:szCs w:val="27"/>
        </w:rPr>
        <w:t xml:space="preserve">Контроль за </w:t>
      </w:r>
      <w:proofErr w:type="spellStart"/>
      <w:r w:rsidR="00790E9E" w:rsidRPr="00882F88">
        <w:rPr>
          <w:rFonts w:ascii="Times New Roman" w:hAnsi="Times New Roman"/>
          <w:sz w:val="27"/>
          <w:szCs w:val="27"/>
        </w:rPr>
        <w:t>виконанням</w:t>
      </w:r>
      <w:proofErr w:type="spellEnd"/>
      <w:r w:rsidR="00790E9E"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790E9E" w:rsidRPr="00882F88">
        <w:rPr>
          <w:rFonts w:ascii="Times New Roman" w:hAnsi="Times New Roman"/>
          <w:sz w:val="27"/>
          <w:szCs w:val="27"/>
        </w:rPr>
        <w:t>р</w:t>
      </w:r>
      <w:proofErr w:type="gramEnd"/>
      <w:r w:rsidR="00790E9E" w:rsidRPr="00882F88">
        <w:rPr>
          <w:rFonts w:ascii="Times New Roman" w:hAnsi="Times New Roman"/>
          <w:sz w:val="27"/>
          <w:szCs w:val="27"/>
        </w:rPr>
        <w:t>ішення</w:t>
      </w:r>
      <w:proofErr w:type="spellEnd"/>
      <w:r w:rsidR="00790E9E" w:rsidRPr="00882F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90E9E" w:rsidRPr="00882F88">
        <w:rPr>
          <w:rFonts w:ascii="Times New Roman" w:hAnsi="Times New Roman"/>
          <w:sz w:val="27"/>
          <w:szCs w:val="27"/>
        </w:rPr>
        <w:t>покласти</w:t>
      </w:r>
      <w:proofErr w:type="spellEnd"/>
      <w:r w:rsidR="00790E9E" w:rsidRPr="00882F88">
        <w:rPr>
          <w:rFonts w:ascii="Times New Roman" w:hAnsi="Times New Roman"/>
          <w:sz w:val="27"/>
          <w:szCs w:val="27"/>
        </w:rPr>
        <w:t xml:space="preserve"> на </w:t>
      </w:r>
      <w:r w:rsidR="009D73EC" w:rsidRPr="009D73EC">
        <w:rPr>
          <w:rFonts w:ascii="Times New Roman" w:hAnsi="Times New Roman"/>
          <w:sz w:val="27"/>
          <w:szCs w:val="27"/>
          <w:lang w:val="uk-UA"/>
        </w:rPr>
        <w:t xml:space="preserve">директора департаменту житлово-комунального комплексу </w:t>
      </w:r>
      <w:r w:rsidR="00275905">
        <w:rPr>
          <w:rFonts w:ascii="Times New Roman" w:hAnsi="Times New Roman"/>
          <w:sz w:val="27"/>
          <w:szCs w:val="27"/>
          <w:lang w:val="uk-UA"/>
        </w:rPr>
        <w:t>Яценка О.О.</w:t>
      </w:r>
    </w:p>
    <w:p w:rsidR="002C58F3" w:rsidRDefault="002C58F3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F90C85" w:rsidRDefault="00F90C85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</w:p>
    <w:p w:rsidR="00790E9E" w:rsidRPr="00F710F4" w:rsidRDefault="0006338B" w:rsidP="00790E9E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9D73EC">
        <w:rPr>
          <w:rFonts w:ascii="Times New Roman" w:hAnsi="Times New Roman"/>
          <w:sz w:val="27"/>
          <w:szCs w:val="27"/>
        </w:rPr>
        <w:t>Міський</w:t>
      </w:r>
      <w:proofErr w:type="spellEnd"/>
      <w:r w:rsidRPr="009D73EC">
        <w:rPr>
          <w:rFonts w:ascii="Times New Roman" w:hAnsi="Times New Roman"/>
          <w:sz w:val="27"/>
          <w:szCs w:val="27"/>
        </w:rPr>
        <w:t xml:space="preserve"> голова</w:t>
      </w:r>
      <w:r w:rsidR="003E166F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790E9E" w:rsidRPr="00882F88">
        <w:rPr>
          <w:rFonts w:ascii="Times New Roman" w:hAnsi="Times New Roman"/>
          <w:sz w:val="27"/>
          <w:szCs w:val="27"/>
        </w:rPr>
        <w:tab/>
      </w:r>
      <w:r w:rsidR="00F710F4">
        <w:rPr>
          <w:rFonts w:ascii="Times New Roman" w:hAnsi="Times New Roman"/>
          <w:sz w:val="27"/>
          <w:szCs w:val="27"/>
          <w:lang w:val="uk-UA"/>
        </w:rPr>
        <w:t xml:space="preserve">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</w:t>
      </w:r>
      <w:r w:rsidR="009D73EC">
        <w:rPr>
          <w:rFonts w:ascii="Times New Roman" w:hAnsi="Times New Roman"/>
          <w:sz w:val="27"/>
          <w:szCs w:val="27"/>
          <w:lang w:val="uk-UA"/>
        </w:rPr>
        <w:t>А.В. Бондаренко</w:t>
      </w:r>
    </w:p>
    <w:p w:rsidR="009A1784" w:rsidRDefault="009A178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9A5A06" w:rsidRDefault="009A5A0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8A619C" w:rsidRDefault="008A619C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8A619C" w:rsidRDefault="008A619C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C1210D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                            ПРОЕКТ</w:t>
      </w: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DF6154" w:rsidRDefault="00DF6154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8679C8" w:rsidRDefault="008679C8" w:rsidP="00DF6154">
      <w:pPr>
        <w:jc w:val="both"/>
        <w:outlineLvl w:val="0"/>
        <w:rPr>
          <w:rFonts w:ascii="Times New Roman" w:hAnsi="Times New Roman"/>
          <w:sz w:val="27"/>
          <w:szCs w:val="27"/>
          <w:lang w:val="uk-UA"/>
        </w:rPr>
      </w:pPr>
    </w:p>
    <w:p w:rsidR="00F90C85" w:rsidRPr="00C1210D" w:rsidRDefault="0076325D" w:rsidP="007632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 xml:space="preserve">Про встановлення граничного рівня </w:t>
      </w:r>
    </w:p>
    <w:p w:rsidR="00DF6154" w:rsidRPr="00C1210D" w:rsidRDefault="0076325D" w:rsidP="007632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цін на окремі види ритуальних послуг</w:t>
      </w:r>
    </w:p>
    <w:p w:rsidR="00DF6154" w:rsidRPr="00C1210D" w:rsidRDefault="00DF6154" w:rsidP="00DF61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 xml:space="preserve">Керуючись  підпунктом 2  пункту «а» /власні повноваження/ ст.28 Закону України «Про місцеве самоврядування в Україні», 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 xml:space="preserve">абзац 1 статті 10 Закону України «Про поховання та похоронну справу» 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з метою упорядкування 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>цін на окремі види ритуальних послуг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DF6154" w:rsidRPr="00C1210D" w:rsidRDefault="00DF6154" w:rsidP="00DF6154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F6154" w:rsidRPr="00C1210D" w:rsidRDefault="00DF6154" w:rsidP="00DF6154">
      <w:pPr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F90C85" w:rsidP="00F90C85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1. В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>ста</w:t>
      </w:r>
      <w:r w:rsidR="00B81764">
        <w:rPr>
          <w:rFonts w:ascii="Times New Roman" w:hAnsi="Times New Roman"/>
          <w:sz w:val="28"/>
          <w:szCs w:val="28"/>
          <w:lang w:val="uk-UA"/>
        </w:rPr>
        <w:t xml:space="preserve">новити 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>граничн</w:t>
      </w:r>
      <w:r w:rsidR="00B81764">
        <w:rPr>
          <w:rFonts w:ascii="Times New Roman" w:hAnsi="Times New Roman"/>
          <w:sz w:val="28"/>
          <w:szCs w:val="28"/>
          <w:lang w:val="uk-UA"/>
        </w:rPr>
        <w:t>ий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 xml:space="preserve"> рів</w:t>
      </w:r>
      <w:r w:rsidR="00B81764">
        <w:rPr>
          <w:rFonts w:ascii="Times New Roman" w:hAnsi="Times New Roman"/>
          <w:sz w:val="28"/>
          <w:szCs w:val="28"/>
          <w:lang w:val="uk-UA"/>
        </w:rPr>
        <w:t>ень</w:t>
      </w:r>
      <w:r w:rsidR="0076325D" w:rsidRPr="00C1210D">
        <w:rPr>
          <w:rFonts w:ascii="Times New Roman" w:hAnsi="Times New Roman"/>
          <w:sz w:val="28"/>
          <w:szCs w:val="28"/>
          <w:lang w:val="uk-UA"/>
        </w:rPr>
        <w:t xml:space="preserve"> цін на окремі види ритуальних послуг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>, що надаються КП «Комбінат комунальних підприємств»</w:t>
      </w:r>
      <w:r w:rsidR="00DF6154" w:rsidRPr="00C1210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F90C85" w:rsidRPr="00C1210D" w:rsidRDefault="00F90C85" w:rsidP="00F90C8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 xml:space="preserve">2. Рішення виконавчого комітету від </w:t>
      </w:r>
      <w:r w:rsidR="00275905">
        <w:rPr>
          <w:rFonts w:ascii="Times New Roman" w:hAnsi="Times New Roman"/>
          <w:sz w:val="28"/>
          <w:szCs w:val="28"/>
          <w:lang w:val="uk-UA"/>
        </w:rPr>
        <w:t>02.07.2019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75905">
        <w:rPr>
          <w:rFonts w:ascii="Times New Roman" w:hAnsi="Times New Roman"/>
          <w:sz w:val="28"/>
          <w:szCs w:val="28"/>
          <w:lang w:val="uk-UA"/>
        </w:rPr>
        <w:t>757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«Про встановлення граничного рівня цін на окремі види ритуальних послуг» вважати таким, що втратило чинність.</w:t>
      </w:r>
    </w:p>
    <w:p w:rsidR="00C50FBC" w:rsidRPr="00882F88" w:rsidRDefault="00F90C85" w:rsidP="00C50FBC">
      <w:pPr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3</w:t>
      </w:r>
      <w:r w:rsidR="00DF6154" w:rsidRPr="00C50F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0FBC">
        <w:rPr>
          <w:rFonts w:ascii="Times New Roman" w:hAnsi="Times New Roman"/>
          <w:sz w:val="27"/>
          <w:szCs w:val="27"/>
          <w:lang w:val="uk-UA"/>
        </w:rPr>
        <w:t>Доручити управлінню інформаційної політики Черкаської міської ради (</w:t>
      </w:r>
      <w:r w:rsidR="000C1E4F">
        <w:rPr>
          <w:rFonts w:ascii="Times New Roman" w:hAnsi="Times New Roman"/>
          <w:sz w:val="27"/>
          <w:szCs w:val="27"/>
          <w:lang w:val="uk-UA"/>
        </w:rPr>
        <w:t>Кропив</w:t>
      </w:r>
      <w:r w:rsidR="007152B7">
        <w:rPr>
          <w:rFonts w:ascii="Times New Roman" w:hAnsi="Times New Roman"/>
          <w:sz w:val="27"/>
          <w:szCs w:val="27"/>
          <w:lang w:val="uk-UA"/>
        </w:rPr>
        <w:t>а</w:t>
      </w:r>
      <w:r w:rsidR="000C1E4F">
        <w:rPr>
          <w:rFonts w:ascii="Times New Roman" w:hAnsi="Times New Roman"/>
          <w:sz w:val="27"/>
          <w:szCs w:val="27"/>
          <w:lang w:val="uk-UA"/>
        </w:rPr>
        <w:t xml:space="preserve"> Ю.Б</w:t>
      </w:r>
      <w:r w:rsidR="00C50FBC">
        <w:rPr>
          <w:rFonts w:ascii="Times New Roman" w:hAnsi="Times New Roman"/>
          <w:sz w:val="27"/>
          <w:szCs w:val="27"/>
          <w:lang w:val="uk-UA"/>
        </w:rPr>
        <w:t>.) оприлюднити це рішення в засобах масової інформації</w:t>
      </w:r>
      <w:r w:rsidR="00C50FBC" w:rsidRPr="009A5A06">
        <w:rPr>
          <w:rFonts w:ascii="Times New Roman" w:hAnsi="Times New Roman"/>
          <w:sz w:val="27"/>
          <w:szCs w:val="27"/>
          <w:lang w:val="uk-UA"/>
        </w:rPr>
        <w:t>.</w:t>
      </w:r>
    </w:p>
    <w:p w:rsidR="00DF6154" w:rsidRPr="00C1210D" w:rsidRDefault="00F90C85" w:rsidP="00F90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210D">
        <w:rPr>
          <w:rFonts w:ascii="Times New Roman" w:hAnsi="Times New Roman"/>
          <w:sz w:val="28"/>
          <w:szCs w:val="28"/>
          <w:lang w:val="uk-UA"/>
        </w:rPr>
        <w:t>4</w:t>
      </w:r>
      <w:r w:rsidR="00DF6154" w:rsidRPr="00C1210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6154" w:rsidRPr="00C1210D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F6154" w:rsidRPr="00C1210D">
        <w:rPr>
          <w:rFonts w:ascii="Times New Roman" w:hAnsi="Times New Roman"/>
          <w:sz w:val="28"/>
          <w:szCs w:val="28"/>
        </w:rPr>
        <w:t>р</w:t>
      </w:r>
      <w:proofErr w:type="gramEnd"/>
      <w:r w:rsidR="00DF6154" w:rsidRPr="00C1210D">
        <w:rPr>
          <w:rFonts w:ascii="Times New Roman" w:hAnsi="Times New Roman"/>
          <w:sz w:val="28"/>
          <w:szCs w:val="28"/>
        </w:rPr>
        <w:t>ішення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154" w:rsidRPr="00C1210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DF6154" w:rsidRPr="00C1210D">
        <w:rPr>
          <w:rFonts w:ascii="Times New Roman" w:hAnsi="Times New Roman"/>
          <w:sz w:val="28"/>
          <w:szCs w:val="28"/>
        </w:rPr>
        <w:t xml:space="preserve"> на </w:t>
      </w:r>
      <w:r w:rsidR="005212CE" w:rsidRPr="00C1210D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22590F" w:rsidRPr="00C1210D">
        <w:rPr>
          <w:rFonts w:ascii="Times New Roman" w:hAnsi="Times New Roman"/>
          <w:sz w:val="28"/>
          <w:szCs w:val="28"/>
          <w:lang w:val="uk-UA"/>
        </w:rPr>
        <w:t xml:space="preserve">житлово-комунального комплексу </w:t>
      </w:r>
      <w:r w:rsidR="00275905">
        <w:rPr>
          <w:rFonts w:ascii="Times New Roman" w:hAnsi="Times New Roman"/>
          <w:sz w:val="28"/>
          <w:szCs w:val="28"/>
          <w:lang w:val="uk-UA"/>
        </w:rPr>
        <w:t>Яценка О.О.</w:t>
      </w: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154" w:rsidRPr="00C1210D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210D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1210D">
        <w:rPr>
          <w:rFonts w:ascii="Times New Roman" w:hAnsi="Times New Roman"/>
          <w:sz w:val="28"/>
          <w:szCs w:val="28"/>
        </w:rPr>
        <w:t xml:space="preserve"> голова</w:t>
      </w:r>
      <w:r w:rsidRPr="00C12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Pr="00C1210D">
        <w:rPr>
          <w:rFonts w:ascii="Times New Roman" w:hAnsi="Times New Roman"/>
          <w:sz w:val="28"/>
          <w:szCs w:val="28"/>
        </w:rPr>
        <w:tab/>
      </w:r>
      <w:r w:rsidR="003F41AA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9D73EC" w:rsidRPr="00C1210D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p w:rsidR="00DF6154" w:rsidRPr="00C1210D" w:rsidRDefault="00DF6154" w:rsidP="002609C4">
      <w:pPr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F6154" w:rsidRDefault="00DF615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47A0A" w:rsidRDefault="00D47A0A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D47A0A" w:rsidRDefault="00D47A0A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25CCD" w:rsidRDefault="00C25CC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90C85" w:rsidRDefault="00F90C85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50FBC" w:rsidRDefault="00C50FBC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8A619C" w:rsidRDefault="008A619C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2590F" w:rsidRDefault="0022590F" w:rsidP="002609C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Граничний рівень цін на окремі </w:t>
      </w:r>
    </w:p>
    <w:p w:rsidR="00D47A0A" w:rsidRDefault="0022590F" w:rsidP="002609C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ритуальних послуг</w:t>
      </w:r>
    </w:p>
    <w:p w:rsidR="005F3F9E" w:rsidRPr="00F83A60" w:rsidRDefault="005F3F9E" w:rsidP="002609C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7A0A" w:rsidRDefault="00D47A0A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182" w:type="dxa"/>
        <w:tblLook w:val="04A0" w:firstRow="1" w:lastRow="0" w:firstColumn="1" w:lastColumn="0" w:noHBand="0" w:noVBand="1"/>
      </w:tblPr>
      <w:tblGrid>
        <w:gridCol w:w="959"/>
        <w:gridCol w:w="5245"/>
        <w:gridCol w:w="1418"/>
        <w:gridCol w:w="1560"/>
      </w:tblGrid>
      <w:tr w:rsidR="0022590F" w:rsidTr="0022590F">
        <w:trPr>
          <w:trHeight w:val="562"/>
        </w:trPr>
        <w:tc>
          <w:tcPr>
            <w:tcW w:w="959" w:type="dxa"/>
          </w:tcPr>
          <w:p w:rsidR="0022590F" w:rsidRDefault="0022590F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245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послуги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Тариф на одиницю виміру /грн./</w:t>
            </w:r>
          </w:p>
        </w:tc>
      </w:tr>
      <w:tr w:rsidR="00F90C85" w:rsidTr="0022590F">
        <w:trPr>
          <w:trHeight w:val="562"/>
        </w:trPr>
        <w:tc>
          <w:tcPr>
            <w:tcW w:w="959" w:type="dxa"/>
          </w:tcPr>
          <w:p w:rsidR="00F90C85" w:rsidRDefault="00F90C85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</w:tcPr>
          <w:p w:rsidR="00F90C85" w:rsidRDefault="00F90C85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8" w:type="dxa"/>
          </w:tcPr>
          <w:p w:rsidR="00F90C85" w:rsidRDefault="00F90C85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F90C85" w:rsidRDefault="00275905" w:rsidP="00C50F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50FB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90C85" w:rsidTr="0022590F">
        <w:trPr>
          <w:trHeight w:val="562"/>
        </w:trPr>
        <w:tc>
          <w:tcPr>
            <w:tcW w:w="959" w:type="dxa"/>
          </w:tcPr>
          <w:p w:rsidR="00F90C85" w:rsidRDefault="00F90C85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</w:tcPr>
          <w:p w:rsidR="00F90C85" w:rsidRDefault="00F90C85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свідоцтва про поховання</w:t>
            </w:r>
          </w:p>
        </w:tc>
        <w:tc>
          <w:tcPr>
            <w:tcW w:w="1418" w:type="dxa"/>
          </w:tcPr>
          <w:p w:rsidR="00F90C85" w:rsidRDefault="00F90C85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F90C85" w:rsidRDefault="00275905" w:rsidP="00C50FB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50FB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90C85" w:rsidTr="0022590F">
        <w:trPr>
          <w:trHeight w:val="562"/>
        </w:trPr>
        <w:tc>
          <w:tcPr>
            <w:tcW w:w="959" w:type="dxa"/>
          </w:tcPr>
          <w:p w:rsidR="00F90C85" w:rsidRDefault="00F90C85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</w:tcPr>
          <w:p w:rsidR="00F90C85" w:rsidRPr="00275905" w:rsidRDefault="00F90C85" w:rsidP="005C1A5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Копання могили механізованим способом</w:t>
            </w:r>
          </w:p>
        </w:tc>
        <w:tc>
          <w:tcPr>
            <w:tcW w:w="1418" w:type="dxa"/>
          </w:tcPr>
          <w:p w:rsidR="00F90C85" w:rsidRDefault="00F90C85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90C85" w:rsidRDefault="00F90C85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90C85" w:rsidTr="005C1A5F">
        <w:trPr>
          <w:trHeight w:val="371"/>
        </w:trPr>
        <w:tc>
          <w:tcPr>
            <w:tcW w:w="959" w:type="dxa"/>
          </w:tcPr>
          <w:p w:rsidR="00F90C85" w:rsidRDefault="00F90C85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90C85" w:rsidRDefault="005C1A5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F90C85" w:rsidRDefault="005C1A5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F90C85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1019</w:t>
            </w:r>
          </w:p>
        </w:tc>
      </w:tr>
      <w:tr w:rsidR="00F90C85" w:rsidTr="005C1A5F">
        <w:trPr>
          <w:trHeight w:val="365"/>
        </w:trPr>
        <w:tc>
          <w:tcPr>
            <w:tcW w:w="959" w:type="dxa"/>
          </w:tcPr>
          <w:p w:rsidR="00F90C85" w:rsidRDefault="00F90C85" w:rsidP="005212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90C85" w:rsidRDefault="005C1A5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F90C85" w:rsidRDefault="005C1A5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F90C85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1549</w:t>
            </w:r>
          </w:p>
        </w:tc>
      </w:tr>
      <w:tr w:rsidR="0022590F" w:rsidTr="0022590F">
        <w:trPr>
          <w:trHeight w:val="250"/>
        </w:trPr>
        <w:tc>
          <w:tcPr>
            <w:tcW w:w="959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5" w:type="dxa"/>
          </w:tcPr>
          <w:p w:rsidR="0022590F" w:rsidRPr="00275905" w:rsidRDefault="0022590F" w:rsidP="005C1A5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Копання могил </w:t>
            </w:r>
            <w:r w:rsidR="005C1A5F"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ручним </w:t>
            </w: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способом: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590F" w:rsidTr="0022590F">
        <w:tc>
          <w:tcPr>
            <w:tcW w:w="959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2590F" w:rsidRDefault="0022590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22590F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2118</w:t>
            </w:r>
          </w:p>
        </w:tc>
      </w:tr>
      <w:tr w:rsidR="0022590F" w:rsidTr="0022590F">
        <w:tc>
          <w:tcPr>
            <w:tcW w:w="959" w:type="dxa"/>
          </w:tcPr>
          <w:p w:rsidR="0022590F" w:rsidRDefault="0022590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22590F" w:rsidRDefault="0022590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22590F" w:rsidRDefault="0022590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22590F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3044</w:t>
            </w:r>
          </w:p>
        </w:tc>
      </w:tr>
      <w:tr w:rsidR="005C1A5F" w:rsidTr="005C1A5F">
        <w:trPr>
          <w:trHeight w:val="451"/>
        </w:trPr>
        <w:tc>
          <w:tcPr>
            <w:tcW w:w="959" w:type="dxa"/>
          </w:tcPr>
          <w:p w:rsidR="005C1A5F" w:rsidRDefault="005C1A5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245" w:type="dxa"/>
          </w:tcPr>
          <w:p w:rsidR="005C1A5F" w:rsidRPr="00275905" w:rsidRDefault="005C1A5F" w:rsidP="005C1A5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59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Поховання урни з прахом померлих в існуючу могилу</w:t>
            </w:r>
          </w:p>
        </w:tc>
        <w:tc>
          <w:tcPr>
            <w:tcW w:w="1418" w:type="dxa"/>
          </w:tcPr>
          <w:p w:rsidR="005C1A5F" w:rsidRDefault="005C1A5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C1A5F" w:rsidRDefault="005C1A5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1A5F" w:rsidTr="005C1A5F">
        <w:trPr>
          <w:trHeight w:val="274"/>
        </w:trPr>
        <w:tc>
          <w:tcPr>
            <w:tcW w:w="959" w:type="dxa"/>
          </w:tcPr>
          <w:p w:rsidR="005C1A5F" w:rsidRDefault="005C1A5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5C1A5F" w:rsidRDefault="005C1A5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літньої пори</w:t>
            </w:r>
          </w:p>
        </w:tc>
        <w:tc>
          <w:tcPr>
            <w:tcW w:w="1418" w:type="dxa"/>
          </w:tcPr>
          <w:p w:rsidR="005C1A5F" w:rsidRDefault="005C1A5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5C1A5F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961</w:t>
            </w:r>
          </w:p>
        </w:tc>
      </w:tr>
      <w:tr w:rsidR="005C1A5F" w:rsidTr="005C1A5F">
        <w:trPr>
          <w:trHeight w:val="277"/>
        </w:trPr>
        <w:tc>
          <w:tcPr>
            <w:tcW w:w="959" w:type="dxa"/>
          </w:tcPr>
          <w:p w:rsidR="005C1A5F" w:rsidRDefault="005C1A5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5C1A5F" w:rsidRDefault="005C1A5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зимової пори</w:t>
            </w:r>
          </w:p>
        </w:tc>
        <w:tc>
          <w:tcPr>
            <w:tcW w:w="1418" w:type="dxa"/>
          </w:tcPr>
          <w:p w:rsidR="005C1A5F" w:rsidRDefault="005C1A5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5C1A5F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1018</w:t>
            </w:r>
          </w:p>
        </w:tc>
      </w:tr>
      <w:tr w:rsidR="005C1A5F" w:rsidTr="005C1A5F">
        <w:trPr>
          <w:trHeight w:val="451"/>
        </w:trPr>
        <w:tc>
          <w:tcPr>
            <w:tcW w:w="959" w:type="dxa"/>
          </w:tcPr>
          <w:p w:rsidR="005C1A5F" w:rsidRDefault="005C1A5F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245" w:type="dxa"/>
          </w:tcPr>
          <w:p w:rsidR="005C1A5F" w:rsidRDefault="005C1A5F" w:rsidP="005C1A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Монтаж та демонтаж намогильної споруди (огорожі) при організації під поховання в існуючу могилу.</w:t>
            </w:r>
          </w:p>
        </w:tc>
        <w:tc>
          <w:tcPr>
            <w:tcW w:w="1418" w:type="dxa"/>
          </w:tcPr>
          <w:p w:rsidR="005C1A5F" w:rsidRDefault="005C1A5F" w:rsidP="0022590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560" w:type="dxa"/>
          </w:tcPr>
          <w:p w:rsidR="005C1A5F" w:rsidRDefault="00C50FBC" w:rsidP="002609C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</w:tr>
    </w:tbl>
    <w:p w:rsidR="00D47A0A" w:rsidRPr="005C1A5F" w:rsidRDefault="00D47A0A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275905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F83A60">
        <w:rPr>
          <w:rFonts w:ascii="Times New Roman" w:hAnsi="Times New Roman"/>
          <w:sz w:val="28"/>
          <w:szCs w:val="28"/>
          <w:lang w:val="en-US"/>
        </w:rPr>
        <w:t>ире</w:t>
      </w:r>
      <w:r w:rsidR="006D0EF7">
        <w:rPr>
          <w:rFonts w:ascii="Times New Roman" w:hAnsi="Times New Roman"/>
          <w:sz w:val="28"/>
          <w:szCs w:val="28"/>
          <w:lang w:val="en-US"/>
        </w:rPr>
        <w:t>к</w:t>
      </w:r>
      <w:r w:rsidR="00F83A60" w:rsidRPr="00F83A60">
        <w:rPr>
          <w:rFonts w:ascii="Times New Roman" w:hAnsi="Times New Roman"/>
          <w:sz w:val="28"/>
          <w:szCs w:val="28"/>
          <w:lang w:val="en-US"/>
        </w:rPr>
        <w:t>тор</w:t>
      </w:r>
      <w:proofErr w:type="spellEnd"/>
      <w:r w:rsidR="00F83A60"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3A60" w:rsidRPr="00F83A60">
        <w:rPr>
          <w:rFonts w:ascii="Times New Roman" w:hAnsi="Times New Roman"/>
          <w:sz w:val="28"/>
          <w:szCs w:val="28"/>
          <w:lang w:val="en-US"/>
        </w:rPr>
        <w:t>департаменту</w:t>
      </w:r>
      <w:proofErr w:type="spellEnd"/>
      <w:r w:rsidR="00F83A60" w:rsidRPr="00F83A6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373BD" w:rsidRPr="00F84FCF" w:rsidRDefault="00C1210D" w:rsidP="00F83A6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житлов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275905">
        <w:rPr>
          <w:rFonts w:ascii="Times New Roman" w:hAnsi="Times New Roman"/>
          <w:sz w:val="28"/>
          <w:szCs w:val="28"/>
          <w:lang w:val="uk-UA"/>
        </w:rPr>
        <w:t>О.О.Яценко</w:t>
      </w:r>
    </w:p>
    <w:sectPr w:rsidR="002373BD" w:rsidRPr="00F84FCF" w:rsidSect="002C5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85" w:rsidRDefault="00740685" w:rsidP="00E60193">
      <w:r>
        <w:separator/>
      </w:r>
    </w:p>
  </w:endnote>
  <w:endnote w:type="continuationSeparator" w:id="0">
    <w:p w:rsidR="00740685" w:rsidRDefault="00740685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85" w:rsidRDefault="00740685" w:rsidP="00E60193">
      <w:r>
        <w:separator/>
      </w:r>
    </w:p>
  </w:footnote>
  <w:footnote w:type="continuationSeparator" w:id="0">
    <w:p w:rsidR="00740685" w:rsidRDefault="00740685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0297"/>
    <w:rsid w:val="00057392"/>
    <w:rsid w:val="0006338B"/>
    <w:rsid w:val="00090B0D"/>
    <w:rsid w:val="000B1F5B"/>
    <w:rsid w:val="000B222C"/>
    <w:rsid w:val="000B304F"/>
    <w:rsid w:val="000B52E5"/>
    <w:rsid w:val="000C1662"/>
    <w:rsid w:val="000C1E4F"/>
    <w:rsid w:val="00151966"/>
    <w:rsid w:val="001574F8"/>
    <w:rsid w:val="001E179A"/>
    <w:rsid w:val="002115C2"/>
    <w:rsid w:val="00213782"/>
    <w:rsid w:val="0022590F"/>
    <w:rsid w:val="00236627"/>
    <w:rsid w:val="002373BD"/>
    <w:rsid w:val="002378F1"/>
    <w:rsid w:val="0024498A"/>
    <w:rsid w:val="002609C4"/>
    <w:rsid w:val="00275905"/>
    <w:rsid w:val="002801BF"/>
    <w:rsid w:val="00286C89"/>
    <w:rsid w:val="002A244F"/>
    <w:rsid w:val="002B1B67"/>
    <w:rsid w:val="002C58F3"/>
    <w:rsid w:val="002F0521"/>
    <w:rsid w:val="003520AE"/>
    <w:rsid w:val="00363E09"/>
    <w:rsid w:val="00375558"/>
    <w:rsid w:val="003E166F"/>
    <w:rsid w:val="003F41AA"/>
    <w:rsid w:val="004918C7"/>
    <w:rsid w:val="004D4B86"/>
    <w:rsid w:val="004D503F"/>
    <w:rsid w:val="005212CE"/>
    <w:rsid w:val="00547340"/>
    <w:rsid w:val="005672F7"/>
    <w:rsid w:val="005C1A5F"/>
    <w:rsid w:val="005E7811"/>
    <w:rsid w:val="005F27BD"/>
    <w:rsid w:val="005F3F9E"/>
    <w:rsid w:val="00692C58"/>
    <w:rsid w:val="00693A82"/>
    <w:rsid w:val="006A48E9"/>
    <w:rsid w:val="006D0EF7"/>
    <w:rsid w:val="006F1B2C"/>
    <w:rsid w:val="007152B7"/>
    <w:rsid w:val="00740685"/>
    <w:rsid w:val="00751876"/>
    <w:rsid w:val="0076325D"/>
    <w:rsid w:val="00773F67"/>
    <w:rsid w:val="00790E9E"/>
    <w:rsid w:val="007A1CCE"/>
    <w:rsid w:val="007D6D7B"/>
    <w:rsid w:val="007E3FEC"/>
    <w:rsid w:val="008679C8"/>
    <w:rsid w:val="00882F88"/>
    <w:rsid w:val="008A619C"/>
    <w:rsid w:val="008B3C91"/>
    <w:rsid w:val="008C1E03"/>
    <w:rsid w:val="008E5E40"/>
    <w:rsid w:val="0098215C"/>
    <w:rsid w:val="009A1784"/>
    <w:rsid w:val="009A5A06"/>
    <w:rsid w:val="009B2F17"/>
    <w:rsid w:val="009D73EC"/>
    <w:rsid w:val="00A21EFC"/>
    <w:rsid w:val="00A74044"/>
    <w:rsid w:val="00A77E16"/>
    <w:rsid w:val="00AF4FF4"/>
    <w:rsid w:val="00B13EE8"/>
    <w:rsid w:val="00B772F4"/>
    <w:rsid w:val="00B81764"/>
    <w:rsid w:val="00BC0E29"/>
    <w:rsid w:val="00BD5775"/>
    <w:rsid w:val="00BF4802"/>
    <w:rsid w:val="00C1210D"/>
    <w:rsid w:val="00C1405D"/>
    <w:rsid w:val="00C22D89"/>
    <w:rsid w:val="00C25ACD"/>
    <w:rsid w:val="00C25CCD"/>
    <w:rsid w:val="00C47C87"/>
    <w:rsid w:val="00C50FBC"/>
    <w:rsid w:val="00CC658B"/>
    <w:rsid w:val="00D02D2C"/>
    <w:rsid w:val="00D04EBD"/>
    <w:rsid w:val="00D11648"/>
    <w:rsid w:val="00D37C03"/>
    <w:rsid w:val="00D416C9"/>
    <w:rsid w:val="00D4717C"/>
    <w:rsid w:val="00D47A0A"/>
    <w:rsid w:val="00DA72E9"/>
    <w:rsid w:val="00DB62E6"/>
    <w:rsid w:val="00DF6154"/>
    <w:rsid w:val="00E23A18"/>
    <w:rsid w:val="00E60193"/>
    <w:rsid w:val="00E712E1"/>
    <w:rsid w:val="00E93009"/>
    <w:rsid w:val="00EE208C"/>
    <w:rsid w:val="00EE7AD9"/>
    <w:rsid w:val="00F134D4"/>
    <w:rsid w:val="00F27B33"/>
    <w:rsid w:val="00F710F4"/>
    <w:rsid w:val="00F83A60"/>
    <w:rsid w:val="00F84FCF"/>
    <w:rsid w:val="00F90C8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E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E1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7E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D7F8-A10E-4C9F-B562-F34A8CD3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2020-05-14T13:04:00Z</cp:lastPrinted>
  <dcterms:created xsi:type="dcterms:W3CDTF">2020-11-20T07:43:00Z</dcterms:created>
  <dcterms:modified xsi:type="dcterms:W3CDTF">2020-11-30T09:19:00Z</dcterms:modified>
</cp:coreProperties>
</file>